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65" w:rsidRDefault="00356A0D">
      <w:pPr>
        <w:widowControl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杭州师范大学美术学院本科生</w:t>
      </w:r>
      <w:r>
        <w:rPr>
          <w:rFonts w:ascii="黑体" w:eastAsia="黑体" w:hAnsi="黑体" w:cs="黑体" w:hint="eastAsia"/>
          <w:color w:val="000000"/>
          <w:kern w:val="0"/>
          <w:sz w:val="44"/>
          <w:szCs w:val="44"/>
          <w:lang w:bidi="ar"/>
        </w:rPr>
        <w:t>国家奖学金、经亨颐奖学金、马云卓越师范奖学金、十佳大学生、外设奖学金</w:t>
      </w:r>
      <w:r>
        <w:rPr>
          <w:rFonts w:ascii="黑体" w:eastAsia="黑体" w:hAnsi="黑体" w:cs="黑体" w:hint="eastAsia"/>
          <w:sz w:val="44"/>
          <w:szCs w:val="44"/>
        </w:rPr>
        <w:t>评比办法</w:t>
      </w:r>
    </w:p>
    <w:p w:rsidR="00746065" w:rsidRDefault="00356A0D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（2023年1月）</w:t>
      </w:r>
    </w:p>
    <w:p w:rsidR="00746065" w:rsidRDefault="00746065">
      <w:pPr>
        <w:jc w:val="center"/>
      </w:pPr>
    </w:p>
    <w:p w:rsidR="00746065" w:rsidRDefault="00356A0D">
      <w:pPr>
        <w:widowControl/>
        <w:spacing w:line="360" w:lineRule="auto"/>
        <w:ind w:firstLineChars="200" w:firstLine="643"/>
        <w:jc w:val="left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 xml:space="preserve">第一条 评选依据 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为鼓励我院学生全面发展，进一步加强和改进我院本科生的教育管理，</w:t>
      </w:r>
      <w:r>
        <w:rPr>
          <w:rFonts w:ascii="仿宋" w:eastAsia="仿宋" w:hAnsi="仿宋" w:cs="仿宋" w:hint="eastAsia"/>
          <w:sz w:val="32"/>
          <w:szCs w:val="32"/>
        </w:rPr>
        <w:t>依据学校奖学金评选办法，结合美术学院实际，特制订本办法。</w:t>
      </w:r>
    </w:p>
    <w:p w:rsidR="00746065" w:rsidRDefault="00356A0D">
      <w:pPr>
        <w:widowControl/>
        <w:spacing w:line="360" w:lineRule="auto"/>
        <w:ind w:firstLineChars="200" w:firstLine="643"/>
        <w:jc w:val="left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 xml:space="preserve">第二条 评选对象 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符合相关奖项评选基础条件的美术学院全日制本科在校学生。 </w:t>
      </w:r>
    </w:p>
    <w:p w:rsidR="00746065" w:rsidRDefault="00356A0D">
      <w:pPr>
        <w:widowControl/>
        <w:spacing w:line="360" w:lineRule="auto"/>
        <w:ind w:firstLineChars="200" w:firstLine="643"/>
        <w:jc w:val="left"/>
        <w:rPr>
          <w:rFonts w:ascii="楷体" w:eastAsia="楷体" w:hAnsi="楷体" w:cs="楷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第三条 适用奖项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该办法适用于国家奖学金、经亨颐奖学金、马云卓越师范生奖学金、十佳大学生、外设奖学金（含励学奖学金、海亮奖学金、</w:t>
      </w: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  <w:lang w:bidi="ar"/>
        </w:rPr>
        <w:t>REACH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励志奖学金、姜丹书奖学金等）。</w:t>
      </w:r>
      <w:r>
        <w:rPr>
          <w:rFonts w:ascii="楷体" w:eastAsia="楷体" w:hAnsi="楷体" w:cs="楷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746065" w:rsidRDefault="00356A0D">
      <w:pPr>
        <w:widowControl/>
        <w:spacing w:line="360" w:lineRule="auto"/>
        <w:ind w:firstLineChars="200" w:firstLine="643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bidi="ar"/>
        </w:rPr>
        <w:t>第四条 评选方式</w:t>
      </w:r>
      <w:r>
        <w:rPr>
          <w:rFonts w:ascii="楷体" w:eastAsia="楷体" w:hAnsi="楷体" w:cs="楷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（一）评选方式为计分制，围绕德、智、体、美、劳五个模块，共分为思想品德、学业水平、科研创新、社会工作和实践服务、文体活动、现场答辩六项内容进行计分。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（二）国家奖学金、经亨颐奖学金、马云卓越师范生奖学金、十佳大学生若为差额候选，则需参加现场答辩。</w:t>
      </w:r>
    </w:p>
    <w:p w:rsidR="00746065" w:rsidRDefault="00356A0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（三）思想品德等</w:t>
      </w:r>
      <w:r>
        <w:rPr>
          <w:rFonts w:ascii="仿宋" w:eastAsia="仿宋" w:hAnsi="仿宋" w:cs="仿宋" w:hint="eastAsia"/>
          <w:sz w:val="32"/>
          <w:szCs w:val="32"/>
        </w:rPr>
        <w:t>每个单项以单项第一名的分数计为100分，其他候选人按比例计分。依据不同奖学金的评选要求在总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分占比不同（如下表所示），表格中未列举的外设奖学金计分比例参考海亮奖学金。</w:t>
      </w:r>
    </w:p>
    <w:tbl>
      <w:tblPr>
        <w:tblpPr w:leftFromText="180" w:rightFromText="180" w:vertAnchor="text" w:horzAnchor="margin" w:tblpXSpec="center" w:tblpY="298"/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3585"/>
        <w:gridCol w:w="782"/>
        <w:gridCol w:w="782"/>
        <w:gridCol w:w="782"/>
        <w:gridCol w:w="782"/>
        <w:gridCol w:w="782"/>
        <w:gridCol w:w="782"/>
      </w:tblGrid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奖项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思想品德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学业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水平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科研创新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社会工作和实践服务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文体活动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现场答辩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国家奖学金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经亨颐奖学金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（推荐候选人）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马云卓越师范生奖学金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十佳大学生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（推荐候选人）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励学奖学金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海亮奖学金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REACH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励志奖学金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（道德风尚）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REACH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励志奖学金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（创新创业）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</w:tr>
      <w:tr w:rsidR="00746065">
        <w:trPr>
          <w:trHeight w:val="567"/>
          <w:jc w:val="center"/>
        </w:trPr>
        <w:tc>
          <w:tcPr>
            <w:tcW w:w="567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姜丹书艺术教育奖学金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680" w:type="dxa"/>
            <w:vAlign w:val="center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0</w:t>
            </w:r>
          </w:p>
        </w:tc>
      </w:tr>
    </w:tbl>
    <w:p w:rsidR="00746065" w:rsidRDefault="00746065">
      <w:pPr>
        <w:jc w:val="center"/>
        <w:rPr>
          <w:rFonts w:ascii="Times New Roman" w:hAnsi="Times New Roman" w:cs="Times New Roman"/>
        </w:rPr>
      </w:pPr>
    </w:p>
    <w:p w:rsidR="00746065" w:rsidRDefault="00746065">
      <w:pPr>
        <w:spacing w:line="360" w:lineRule="auto"/>
        <w:ind w:firstLineChars="200" w:firstLine="562"/>
        <w:rPr>
          <w:rFonts w:ascii="Times New Roman" w:eastAsia="楷体" w:hAnsi="Times New Roman" w:cs="Times New Roman"/>
          <w:b/>
          <w:sz w:val="28"/>
        </w:rPr>
      </w:pPr>
    </w:p>
    <w:p w:rsidR="00746065" w:rsidRDefault="00356A0D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sz w:val="32"/>
          <w:szCs w:val="28"/>
        </w:rPr>
      </w:pPr>
      <w:r>
        <w:rPr>
          <w:rFonts w:ascii="Times New Roman" w:eastAsia="楷体" w:hAnsi="Times New Roman" w:cs="Times New Roman"/>
          <w:b/>
          <w:sz w:val="32"/>
          <w:szCs w:val="28"/>
        </w:rPr>
        <w:t>第五条</w:t>
      </w:r>
      <w:r>
        <w:rPr>
          <w:rFonts w:ascii="Times New Roman" w:eastAsia="楷体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楷体" w:hAnsi="Times New Roman" w:cs="Times New Roman"/>
          <w:sz w:val="32"/>
          <w:szCs w:val="28"/>
        </w:rPr>
        <w:t xml:space="preserve"> </w:t>
      </w:r>
      <w:r>
        <w:rPr>
          <w:rFonts w:ascii="Times New Roman" w:eastAsia="楷体" w:hAnsi="Times New Roman" w:cs="Times New Roman"/>
          <w:b/>
          <w:sz w:val="32"/>
          <w:szCs w:val="28"/>
        </w:rPr>
        <w:t>评选流程</w:t>
      </w:r>
    </w:p>
    <w:p w:rsidR="00746065" w:rsidRDefault="00356A0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112395</wp:posOffset>
                </wp:positionV>
                <wp:extent cx="2048510" cy="584835"/>
                <wp:effectExtent l="6350" t="6350" r="15240" b="1841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1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学生会素质拓展中心：</w:t>
                            </w:r>
                          </w:p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资格审核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2" o:spid="_x0000_s1026" style="position:absolute;left:0;text-align:left;margin-left:250.2pt;margin-top:8.85pt;width:161.3pt;height:4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" strokeweight="1pt">
                <v:stroke dashstyle="dash"/>
                <v:textbox>
                  <w:txbxContent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学生会素质拓展中心：</w:t>
                      </w:r>
                    </w:p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资格审核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112395</wp:posOffset>
                </wp:positionV>
                <wp:extent cx="1988820" cy="584835"/>
                <wp:effectExtent l="6350" t="6350" r="11430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个人申请：</w:t>
                            </w:r>
                          </w:p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提交申请材料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7" style="position:absolute;left:0;text-align:left;margin-left:43.95pt;margin-top:8.85pt;width:156.6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" strokeweight="1pt">
                <v:stroke dashstyle="dash"/>
                <v:textbox>
                  <w:txbxContent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个人申请：</w:t>
                      </w:r>
                    </w:p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提交申请材料</w:t>
                      </w:r>
                    </w:p>
                  </w:txbxContent>
                </v:textbox>
              </v:roundrect>
            </w:pict>
          </mc:Fallback>
        </mc:AlternateContent>
      </w:r>
    </w:p>
    <w:p w:rsidR="00746065" w:rsidRDefault="00356A0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59690</wp:posOffset>
                </wp:positionV>
                <wp:extent cx="382905" cy="180340"/>
                <wp:effectExtent l="6350" t="14605" r="29845" b="46355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180340"/>
                        </a:xfrm>
                        <a:prstGeom prst="rightArrow">
                          <a:avLst>
                            <a:gd name="adj1" fmla="val 50000"/>
                            <a:gd name="adj2" fmla="val 5308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6ECC4B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5" o:spid="_x0000_s1026" type="#_x0000_t13" style="position:absolute;left:0;text-align:left;margin-left:211.35pt;margin-top:4.7pt;width:30.15pt;height:1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" strokecolor="#666" strokeweight="1pt">
                <v:fill color2="#999" focus="100%" type="gradient"/>
                <v:shadow on="t" color="#7f7f7f" opacity=".5" offset="1pt"/>
              </v:shape>
            </w:pict>
          </mc:Fallback>
        </mc:AlternateContent>
      </w:r>
    </w:p>
    <w:p w:rsidR="00746065" w:rsidRDefault="00356A0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4056380</wp:posOffset>
                </wp:positionH>
                <wp:positionV relativeFrom="paragraph">
                  <wp:posOffset>168275</wp:posOffset>
                </wp:positionV>
                <wp:extent cx="233680" cy="221615"/>
                <wp:effectExtent l="27940" t="6350" r="43180" b="38735"/>
                <wp:wrapNone/>
                <wp:docPr id="6" name="下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2161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type w14:anchorId="35A24E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6" o:spid="_x0000_s1026" type="#_x0000_t67" style="position:absolute;left:0;text-align:left;margin-left:319.4pt;margin-top:13.25pt;width:18.4pt;height:17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" strokecolor="#666" strokeweight="1pt">
                <v:fill color2="#999" focus="100%" type="gradient"/>
                <v:shadow on="t" color="#7f7f7f" opacity=".5" offset="1pt"/>
                <v:textbox style="layout-flow:vertical-ideographic"/>
              </v:shape>
            </w:pict>
          </mc:Fallback>
        </mc:AlternateContent>
      </w:r>
    </w:p>
    <w:p w:rsidR="00746065" w:rsidRDefault="00356A0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147320</wp:posOffset>
                </wp:positionV>
                <wp:extent cx="1988820" cy="605790"/>
                <wp:effectExtent l="6350" t="6350" r="11430" b="1016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学院奖学金评审委员会：审定名单，接受申诉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8" style="position:absolute;left:0;text-align:left;margin-left:43.95pt;margin-top:11.6pt;width:156.6pt;height:4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" strokeweight="1pt">
                <v:stroke dashstyle="dash"/>
                <v:textbox>
                  <w:txbxContent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学院奖学金评审委员会：审定名单，接受申诉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147320</wp:posOffset>
                </wp:positionV>
                <wp:extent cx="2112010" cy="605790"/>
                <wp:effectExtent l="6350" t="6350" r="15240" b="1016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010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学工办：</w:t>
                            </w:r>
                          </w:p>
                          <w:p w:rsidR="00746065" w:rsidRDefault="00356A0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拟定初选名单、组织答辩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3" o:spid="_x0000_s1029" style="position:absolute;left:0;text-align:left;margin-left:250.2pt;margin-top:11.6pt;width:166.3pt;height:4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" strokeweight="1pt">
                <v:stroke dashstyle="dash"/>
                <v:textbox>
                  <w:txbxContent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学工办：</w:t>
                      </w:r>
                    </w:p>
                    <w:p w:rsidR="00746065" w:rsidRDefault="00356A0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拟定初选名单、组织答辩</w:t>
                      </w:r>
                    </w:p>
                  </w:txbxContent>
                </v:textbox>
              </v:roundrect>
            </w:pict>
          </mc:Fallback>
        </mc:AlternateContent>
      </w:r>
    </w:p>
    <w:p w:rsidR="00746065" w:rsidRDefault="00356A0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8255</wp:posOffset>
                </wp:positionV>
                <wp:extent cx="382905" cy="180340"/>
                <wp:effectExtent l="9525" t="14605" r="26670" b="46355"/>
                <wp:wrapNone/>
                <wp:docPr id="1" name="左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180340"/>
                        </a:xfrm>
                        <a:prstGeom prst="leftArrow">
                          <a:avLst>
                            <a:gd name="adj1" fmla="val 50000"/>
                            <a:gd name="adj2" fmla="val 5308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7EE0BB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1" o:spid="_x0000_s1026" type="#_x0000_t66" style="position:absolute;left:0;text-align:left;margin-left:211.35pt;margin-top:.65pt;width:30.15pt;height:1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" strokecolor="#666" strokeweight="1pt">
                <v:fill color2="#999" focus="100%" type="gradient"/>
                <v:shadow on="t" color="#7f7f7f" opacity=".5" offset="1pt"/>
              </v:shape>
            </w:pict>
          </mc:Fallback>
        </mc:AlternateContent>
      </w:r>
    </w:p>
    <w:p w:rsidR="00746065" w:rsidRDefault="00746065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746065" w:rsidRDefault="00746065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sz w:val="32"/>
          <w:szCs w:val="32"/>
        </w:rPr>
      </w:pPr>
    </w:p>
    <w:p w:rsidR="00746065" w:rsidRDefault="00746065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sz w:val="32"/>
          <w:szCs w:val="32"/>
        </w:rPr>
      </w:pPr>
    </w:p>
    <w:p w:rsidR="00746065" w:rsidRDefault="00746065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sz w:val="32"/>
          <w:szCs w:val="32"/>
        </w:rPr>
      </w:pPr>
    </w:p>
    <w:p w:rsidR="00746065" w:rsidRDefault="00356A0D">
      <w:pPr>
        <w:spacing w:line="360" w:lineRule="auto"/>
        <w:ind w:firstLineChars="200" w:firstLine="643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lastRenderedPageBreak/>
        <w:t>第六条</w:t>
      </w:r>
      <w:r>
        <w:rPr>
          <w:rFonts w:ascii="Times New Roman" w:eastAsia="楷体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楷体" w:hAnsi="Times New Roman" w:cs="Times New Roman"/>
          <w:b/>
          <w:sz w:val="32"/>
          <w:szCs w:val="32"/>
        </w:rPr>
        <w:t>评分细则</w:t>
      </w:r>
    </w:p>
    <w:p w:rsidR="00746065" w:rsidRDefault="00356A0D">
      <w:pPr>
        <w:spacing w:line="360" w:lineRule="auto"/>
        <w:ind w:firstLineChars="250" w:firstLine="800"/>
        <w:rPr>
          <w:rFonts w:ascii="Times New Roman" w:hAnsi="Times New Roman" w:cs="Times New Roman"/>
          <w:sz w:val="28"/>
        </w:rPr>
      </w:pPr>
      <w:r>
        <w:rPr>
          <w:rFonts w:ascii="Times New Roman" w:eastAsia="仿宋" w:hAnsi="Times New Roman" w:cs="Times New Roman"/>
          <w:color w:val="000000"/>
          <w:kern w:val="0"/>
          <w:sz w:val="32"/>
          <w:szCs w:val="32"/>
          <w:lang w:bidi="ar"/>
        </w:rPr>
        <w:t>思想品德、学业水平、科研创新、社会工作和实践服务、文体活动、现场答辩六项</w:t>
      </w:r>
      <w:r>
        <w:rPr>
          <w:rFonts w:ascii="Times New Roman" w:eastAsia="仿宋" w:hAnsi="Times New Roman" w:cs="Times New Roman"/>
          <w:sz w:val="32"/>
          <w:szCs w:val="32"/>
        </w:rPr>
        <w:t>内容评分细则如下表。</w:t>
      </w:r>
    </w:p>
    <w:p w:rsidR="00746065" w:rsidRDefault="00356A0D">
      <w:pPr>
        <w:spacing w:line="360" w:lineRule="auto"/>
        <w:ind w:firstLineChars="200" w:firstLine="562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一、思想品德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 </w:t>
      </w:r>
    </w:p>
    <w:tbl>
      <w:tblPr>
        <w:tblStyle w:val="TableNormal"/>
        <w:tblW w:w="88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253"/>
        <w:gridCol w:w="1330"/>
        <w:gridCol w:w="3930"/>
      </w:tblGrid>
      <w:tr w:rsidR="00746065">
        <w:trPr>
          <w:trHeight w:val="90"/>
          <w:jc w:val="center"/>
        </w:trPr>
        <w:tc>
          <w:tcPr>
            <w:tcW w:w="1367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内容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等级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加分值</w:t>
            </w:r>
          </w:p>
        </w:tc>
        <w:tc>
          <w:tcPr>
            <w:tcW w:w="39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备注</w:t>
            </w: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组织评价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优秀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由学生所在的班级或学生组织（五大学生组织）考评；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对是否可参评相应奖项进行投票，依据得票数评定等级，得票</w:t>
            </w:r>
            <w:r>
              <w:rPr>
                <w:rFonts w:ascii="Times New Roman" w:eastAsia="宋体" w:hAnsi="Times New Roman" w:cs="Times New Roman"/>
              </w:rPr>
              <w:t>2/3</w:t>
            </w:r>
            <w:r>
              <w:rPr>
                <w:rFonts w:ascii="Times New Roman" w:eastAsia="宋体" w:hAnsi="Times New Roman" w:cs="Times New Roman"/>
              </w:rPr>
              <w:t>及以上为优秀，</w:t>
            </w:r>
            <w:r>
              <w:rPr>
                <w:rFonts w:ascii="Times New Roman" w:eastAsia="宋体" w:hAnsi="Times New Roman" w:cs="Times New Roman"/>
              </w:rPr>
              <w:t>1/2-2/3</w:t>
            </w:r>
            <w:r>
              <w:rPr>
                <w:rFonts w:ascii="Times New Roman" w:eastAsia="宋体" w:hAnsi="Times New Roman" w:cs="Times New Roman"/>
              </w:rPr>
              <w:t>为良好，</w:t>
            </w:r>
            <w:r>
              <w:rPr>
                <w:rFonts w:ascii="Times New Roman" w:eastAsia="宋体" w:hAnsi="Times New Roman" w:cs="Times New Roman"/>
              </w:rPr>
              <w:t>1/2</w:t>
            </w:r>
            <w:r>
              <w:rPr>
                <w:rFonts w:ascii="Times New Roman" w:eastAsia="宋体" w:hAnsi="Times New Roman" w:cs="Times New Roman"/>
              </w:rPr>
              <w:t>以下不得分。</w:t>
            </w: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良好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个人荣誉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省部级及以上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18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此项目仅就高加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项，同一种</w:t>
            </w:r>
            <w:r>
              <w:rPr>
                <w:rFonts w:ascii="Times New Roman" w:eastAsia="宋体" w:hAnsi="Times New Roman" w:cs="Times New Roman"/>
              </w:rPr>
              <w:t xml:space="preserve"> (</w:t>
            </w:r>
            <w:r>
              <w:rPr>
                <w:rFonts w:ascii="Times New Roman" w:eastAsia="宋体" w:hAnsi="Times New Roman" w:cs="Times New Roman"/>
              </w:rPr>
              <w:t>类</w:t>
            </w:r>
            <w:r>
              <w:rPr>
                <w:rFonts w:ascii="Times New Roman" w:eastAsia="宋体" w:hAnsi="Times New Roman" w:cs="Times New Roman"/>
              </w:rPr>
              <w:t xml:space="preserve">) </w:t>
            </w:r>
            <w:r>
              <w:rPr>
                <w:rFonts w:ascii="Times New Roman" w:eastAsia="宋体" w:hAnsi="Times New Roman" w:cs="Times New Roman"/>
              </w:rPr>
              <w:t>荣誉就高加分，校级限加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包括三好学生、优秀党员、优秀学生干部、优秀共青团干部、优秀共青团员、优秀志愿者、优秀社团负责人等综合类评先评优；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3.</w:t>
            </w:r>
            <w:r>
              <w:rPr>
                <w:rFonts w:ascii="Times New Roman" w:eastAsia="宋体" w:hAnsi="Times New Roman" w:cs="Times New Roman"/>
              </w:rPr>
              <w:t>十佳类视为高一等级加分。</w:t>
            </w: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市厅级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校级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集体荣誉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省部级及以上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18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此项目仅就高加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项，同一种</w:t>
            </w:r>
            <w:r>
              <w:rPr>
                <w:rFonts w:ascii="Times New Roman" w:eastAsia="宋体" w:hAnsi="Times New Roman" w:cs="Times New Roman"/>
              </w:rPr>
              <w:t xml:space="preserve"> (</w:t>
            </w:r>
            <w:r>
              <w:rPr>
                <w:rFonts w:ascii="Times New Roman" w:eastAsia="宋体" w:hAnsi="Times New Roman" w:cs="Times New Roman"/>
              </w:rPr>
              <w:t>类</w:t>
            </w:r>
            <w:r>
              <w:rPr>
                <w:rFonts w:ascii="Times New Roman" w:eastAsia="宋体" w:hAnsi="Times New Roman" w:cs="Times New Roman"/>
              </w:rPr>
              <w:t xml:space="preserve">) </w:t>
            </w:r>
            <w:r>
              <w:rPr>
                <w:rFonts w:ascii="Times New Roman" w:eastAsia="宋体" w:hAnsi="Times New Roman" w:cs="Times New Roman"/>
              </w:rPr>
              <w:t>荣誉就高加分，校级限加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包括文明班级、优良学风班级、五四红旗团支部、文明寝室、特色寝室等集体综合荣誉；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3.</w:t>
            </w:r>
            <w:r>
              <w:rPr>
                <w:rFonts w:ascii="Times New Roman" w:eastAsia="宋体" w:hAnsi="Times New Roman" w:cs="Times New Roman"/>
              </w:rPr>
              <w:t>班长、团支书可获得荣誉相应得分，成员减半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</w:t>
            </w:r>
            <w:r>
              <w:rPr>
                <w:rFonts w:ascii="Times New Roman" w:eastAsia="宋体" w:hAnsi="Times New Roman" w:cs="Times New Roman"/>
              </w:rPr>
              <w:t>十佳类视为高一等级加分；</w:t>
            </w: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pacing w:val="3"/>
                <w:sz w:val="20"/>
                <w:szCs w:val="20"/>
              </w:rPr>
              <w:t>市厅级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pacing w:val="-7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rPr>
                <w:rFonts w:ascii="Times New Roman" w:hAnsi="Times New Roman" w:cs="Times New Roman"/>
              </w:rPr>
            </w:pPr>
          </w:p>
        </w:tc>
      </w:tr>
      <w:tr w:rsidR="00746065">
        <w:trPr>
          <w:trHeight w:val="73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pacing w:val="2"/>
                <w:sz w:val="20"/>
                <w:szCs w:val="20"/>
              </w:rPr>
              <w:t>校级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rPr>
                <w:rFonts w:ascii="Times New Roman" w:hAnsi="Times New Roman" w:cs="Times New Roman"/>
              </w:rPr>
            </w:pPr>
          </w:p>
        </w:tc>
      </w:tr>
    </w:tbl>
    <w:p w:rsidR="00746065" w:rsidRDefault="00746065">
      <w:pPr>
        <w:rPr>
          <w:rFonts w:ascii="Times New Roman" w:eastAsia="仿宋" w:hAnsi="Times New Roman" w:cs="Times New Roman"/>
          <w:b/>
          <w:bCs/>
          <w:sz w:val="32"/>
          <w:szCs w:val="32"/>
        </w:rPr>
      </w:pPr>
    </w:p>
    <w:p w:rsidR="00746065" w:rsidRDefault="00356A0D">
      <w:pPr>
        <w:ind w:firstLineChars="200" w:firstLine="562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仿宋" w:hAnsi="Times New Roman" w:cs="Times New Roman"/>
          <w:b/>
          <w:bCs/>
          <w:sz w:val="28"/>
          <w:szCs w:val="28"/>
        </w:rPr>
        <w:t>二、学业水平</w:t>
      </w:r>
    </w:p>
    <w:tbl>
      <w:tblPr>
        <w:tblStyle w:val="TableNormal"/>
        <w:tblpPr w:leftFromText="180" w:rightFromText="180" w:vertAnchor="text" w:horzAnchor="page" w:tblpX="1501" w:tblpY="616"/>
        <w:tblOverlap w:val="never"/>
        <w:tblW w:w="88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253"/>
        <w:gridCol w:w="1330"/>
        <w:gridCol w:w="3930"/>
      </w:tblGrid>
      <w:tr w:rsidR="00746065">
        <w:trPr>
          <w:trHeight w:val="376"/>
        </w:trPr>
        <w:tc>
          <w:tcPr>
            <w:tcW w:w="1367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内容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等级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加分值</w:t>
            </w:r>
          </w:p>
        </w:tc>
        <w:tc>
          <w:tcPr>
            <w:tcW w:w="39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备注</w:t>
            </w:r>
          </w:p>
        </w:tc>
      </w:tr>
      <w:tr w:rsidR="00746065">
        <w:trPr>
          <w:trHeight w:val="782"/>
        </w:trPr>
        <w:tc>
          <w:tcPr>
            <w:tcW w:w="1367" w:type="dxa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知识水平</w:t>
            </w:r>
          </w:p>
        </w:tc>
        <w:tc>
          <w:tcPr>
            <w:tcW w:w="2253" w:type="dxa"/>
          </w:tcPr>
          <w:p w:rsidR="00746065" w:rsidRDefault="00746065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pacing w:val="9"/>
                <w:szCs w:val="21"/>
              </w:rPr>
            </w:pPr>
          </w:p>
          <w:p w:rsidR="00746065" w:rsidRDefault="00356A0D">
            <w:pPr>
              <w:spacing w:beforeLines="50" w:before="12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本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人在评奖时间内的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平均学分绩点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÷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班</w:t>
            </w:r>
            <w:r>
              <w:rPr>
                <w:rFonts w:ascii="Times New Roman" w:eastAsia="宋体" w:hAnsi="Times New Roman" w:cs="Times New Roman"/>
                <w:spacing w:val="-2"/>
                <w:szCs w:val="21"/>
              </w:rPr>
              <w:t>级</w:t>
            </w: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最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高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平均学分绩点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×</w:t>
            </w:r>
            <w:r>
              <w:rPr>
                <w:rFonts w:ascii="Times New Roman" w:eastAsia="宋体" w:hAnsi="Times New Roman" w:cs="Times New Roman"/>
                <w:spacing w:val="-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2"/>
                <w:szCs w:val="21"/>
              </w:rPr>
              <w:t>00</w:t>
            </w:r>
          </w:p>
        </w:tc>
        <w:tc>
          <w:tcPr>
            <w:tcW w:w="1330" w:type="dxa"/>
          </w:tcPr>
          <w:p w:rsidR="00746065" w:rsidRDefault="00746065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取十位数或者个位数</w:t>
            </w:r>
          </w:p>
        </w:tc>
        <w:tc>
          <w:tcPr>
            <w:tcW w:w="3930" w:type="dxa"/>
          </w:tcPr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采用班级排名；</w:t>
            </w:r>
            <w:r>
              <w:rPr>
                <w:rFonts w:ascii="Times New Roman" w:eastAsia="宋体" w:hAnsi="Times New Roman" w:cs="Times New Roman"/>
              </w:rPr>
              <w:t xml:space="preserve">               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以评奖时间范围界定，如学期、学年、大学期间；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3.</w:t>
            </w:r>
            <w:r>
              <w:rPr>
                <w:rFonts w:ascii="Times New Roman" w:eastAsia="宋体" w:hAnsi="Times New Roman" w:cs="Times New Roman"/>
              </w:rPr>
              <w:t>第一名取十位数，</w:t>
            </w:r>
            <w:r>
              <w:rPr>
                <w:rFonts w:ascii="Times New Roman" w:eastAsia="宋体" w:hAnsi="Times New Roman" w:cs="Times New Roman"/>
              </w:rPr>
              <w:t xml:space="preserve">90 </w:t>
            </w:r>
            <w:r>
              <w:rPr>
                <w:rFonts w:ascii="Times New Roman" w:eastAsia="宋体" w:hAnsi="Times New Roman" w:cs="Times New Roman"/>
              </w:rPr>
              <w:t>以上取个位数，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比如：</w:t>
            </w:r>
            <w:r>
              <w:rPr>
                <w:rFonts w:ascii="Times New Roman" w:eastAsia="宋体" w:hAnsi="Times New Roman" w:cs="Times New Roman"/>
              </w:rPr>
              <w:t xml:space="preserve">100 </w:t>
            </w:r>
            <w:r>
              <w:rPr>
                <w:rFonts w:ascii="Times New Roman" w:eastAsia="宋体" w:hAnsi="Times New Roman" w:cs="Times New Roman"/>
              </w:rPr>
              <w:t>加</w:t>
            </w:r>
            <w:r>
              <w:rPr>
                <w:rFonts w:ascii="Times New Roman" w:eastAsia="宋体" w:hAnsi="Times New Roman" w:cs="Times New Roman"/>
              </w:rPr>
              <w:t xml:space="preserve"> 10 </w:t>
            </w:r>
            <w:r>
              <w:rPr>
                <w:rFonts w:ascii="Times New Roman" w:eastAsia="宋体" w:hAnsi="Times New Roman" w:cs="Times New Roman"/>
              </w:rPr>
              <w:t>分；</w:t>
            </w:r>
            <w:r>
              <w:rPr>
                <w:rFonts w:ascii="Times New Roman" w:eastAsia="宋体" w:hAnsi="Times New Roman" w:cs="Times New Roman"/>
              </w:rPr>
              <w:t xml:space="preserve">97 </w:t>
            </w:r>
            <w:r>
              <w:rPr>
                <w:rFonts w:ascii="Times New Roman" w:eastAsia="宋体" w:hAnsi="Times New Roman" w:cs="Times New Roman"/>
              </w:rPr>
              <w:t>加</w:t>
            </w:r>
            <w:r>
              <w:rPr>
                <w:rFonts w:ascii="Times New Roman" w:eastAsia="宋体" w:hAnsi="Times New Roman" w:cs="Times New Roman"/>
              </w:rPr>
              <w:t xml:space="preserve"> 7 </w:t>
            </w:r>
            <w:r>
              <w:rPr>
                <w:rFonts w:ascii="Times New Roman" w:eastAsia="宋体" w:hAnsi="Times New Roman" w:cs="Times New Roman"/>
              </w:rPr>
              <w:t>分；</w:t>
            </w:r>
            <w:r>
              <w:rPr>
                <w:rFonts w:ascii="Times New Roman" w:eastAsia="宋体" w:hAnsi="Times New Roman" w:cs="Times New Roman"/>
              </w:rPr>
              <w:t xml:space="preserve">80 </w:t>
            </w:r>
            <w:r>
              <w:rPr>
                <w:rFonts w:ascii="Times New Roman" w:eastAsia="宋体" w:hAnsi="Times New Roman" w:cs="Times New Roman"/>
              </w:rPr>
              <w:t>以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上取再降一位数，如</w:t>
            </w:r>
            <w:r>
              <w:rPr>
                <w:rFonts w:ascii="Times New Roman" w:eastAsia="宋体" w:hAnsi="Times New Roman" w:cs="Times New Roman"/>
              </w:rPr>
              <w:t xml:space="preserve"> 90 </w:t>
            </w:r>
            <w:r>
              <w:rPr>
                <w:rFonts w:ascii="Times New Roman" w:eastAsia="宋体" w:hAnsi="Times New Roman" w:cs="Times New Roman"/>
              </w:rPr>
              <w:t>加</w:t>
            </w:r>
            <w:r>
              <w:rPr>
                <w:rFonts w:ascii="Times New Roman" w:eastAsia="宋体" w:hAnsi="Times New Roman" w:cs="Times New Roman"/>
              </w:rPr>
              <w:t xml:space="preserve"> 0.9 </w:t>
            </w:r>
            <w:r>
              <w:rPr>
                <w:rFonts w:ascii="Times New Roman" w:eastAsia="宋体" w:hAnsi="Times New Roman" w:cs="Times New Roman"/>
              </w:rPr>
              <w:t>分</w:t>
            </w:r>
            <w:r>
              <w:rPr>
                <w:rFonts w:ascii="Times New Roman" w:eastAsia="宋体" w:hAnsi="Times New Roman" w:cs="Times New Roman"/>
              </w:rPr>
              <w:t xml:space="preserve">,85 </w:t>
            </w:r>
            <w:r>
              <w:rPr>
                <w:rFonts w:ascii="Times New Roman" w:eastAsia="宋体" w:hAnsi="Times New Roman" w:cs="Times New Roman"/>
              </w:rPr>
              <w:t>加</w:t>
            </w:r>
            <w:r>
              <w:rPr>
                <w:rFonts w:ascii="Times New Roman" w:eastAsia="宋体" w:hAnsi="Times New Roman" w:cs="Times New Roman"/>
              </w:rPr>
              <w:t xml:space="preserve"> 0.85 </w:t>
            </w:r>
            <w:r>
              <w:rPr>
                <w:rFonts w:ascii="Times New Roman" w:eastAsia="宋体" w:hAnsi="Times New Roman" w:cs="Times New Roman"/>
              </w:rPr>
              <w:t>分；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</w:t>
            </w:r>
            <w:r>
              <w:rPr>
                <w:rFonts w:ascii="Times New Roman" w:eastAsia="宋体" w:hAnsi="Times New Roman" w:cs="Times New Roman"/>
              </w:rPr>
              <w:t>保留小数点后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位，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四舍五入。</w:t>
            </w:r>
          </w:p>
        </w:tc>
      </w:tr>
      <w:tr w:rsidR="00746065">
        <w:trPr>
          <w:trHeight w:val="567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综合排名</w:t>
            </w:r>
          </w:p>
        </w:tc>
        <w:tc>
          <w:tcPr>
            <w:tcW w:w="2253" w:type="dxa"/>
            <w:vAlign w:val="center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班级前</w:t>
            </w:r>
            <w:r>
              <w:rPr>
                <w:rFonts w:ascii="Times New Roman" w:eastAsia="宋体" w:hAnsi="Times New Roman" w:cs="Times New Roman"/>
                <w:szCs w:val="21"/>
              </w:rPr>
              <w:t>10%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采用班级排名；</w:t>
            </w:r>
            <w:r>
              <w:rPr>
                <w:rFonts w:ascii="Times New Roman" w:eastAsia="宋体" w:hAnsi="Times New Roman" w:cs="Times New Roman"/>
              </w:rPr>
              <w:t xml:space="preserve">               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以评奖时间范围界定，如学期、学年、大学期间（所有候选人在评奖时间内均采用综合排名时，计算本条目）；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lastRenderedPageBreak/>
              <w:t>3.</w:t>
            </w:r>
            <w:r>
              <w:rPr>
                <w:rFonts w:ascii="Times New Roman" w:eastAsia="宋体" w:hAnsi="Times New Roman" w:cs="Times New Roman"/>
              </w:rPr>
              <w:t>不四舍五入。</w:t>
            </w:r>
          </w:p>
          <w:p w:rsidR="00746065" w:rsidRDefault="00746065">
            <w:pPr>
              <w:ind w:leftChars="50" w:left="105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567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班级前</w:t>
            </w:r>
            <w:r>
              <w:rPr>
                <w:rFonts w:ascii="Times New Roman" w:eastAsia="宋体" w:hAnsi="Times New Roman" w:cs="Times New Roman"/>
                <w:szCs w:val="21"/>
              </w:rPr>
              <w:t>20%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567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班级前</w:t>
            </w:r>
            <w:r>
              <w:rPr>
                <w:rFonts w:ascii="Times New Roman" w:eastAsia="宋体" w:hAnsi="Times New Roman" w:cs="Times New Roman"/>
                <w:szCs w:val="21"/>
              </w:rPr>
              <w:t>30%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899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奖学金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国家级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此条目仅在评定经亨颐奖学金、马云卓越师范奖、十佳大学生等考察大学在读期间表现情况的综合类奖学金、荣誉称号时加分；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最高奖项为相应级别最高分，二等奖、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三等奖依次递减最高奖项的三分之一；</w:t>
            </w:r>
            <w:r>
              <w:rPr>
                <w:rFonts w:ascii="Times New Roman" w:eastAsia="宋体" w:hAnsi="Times New Roman" w:cs="Times New Roman"/>
              </w:rPr>
              <w:t xml:space="preserve">               3.</w:t>
            </w:r>
            <w:r>
              <w:rPr>
                <w:rFonts w:ascii="Times New Roman" w:eastAsia="宋体" w:hAnsi="Times New Roman" w:cs="Times New Roman"/>
              </w:rPr>
              <w:t>国家励志奖学金及其他外设奖学金视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为校级最高奖；</w:t>
            </w:r>
          </w:p>
          <w:p w:rsidR="00746065" w:rsidRDefault="00356A0D">
            <w:pPr>
              <w:ind w:leftChars="50" w:left="10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4 </w:t>
            </w:r>
            <w:r>
              <w:rPr>
                <w:rFonts w:ascii="Times New Roman" w:eastAsia="宋体" w:hAnsi="Times New Roman" w:cs="Times New Roman"/>
              </w:rPr>
              <w:t>可累加。</w:t>
            </w:r>
          </w:p>
        </w:tc>
      </w:tr>
      <w:tr w:rsidR="00746065">
        <w:trPr>
          <w:trHeight w:val="899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"/>
                <w:szCs w:val="21"/>
              </w:rPr>
              <w:t>省级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899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2"/>
                <w:szCs w:val="21"/>
              </w:rPr>
              <w:t>校级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eastAsia="宋体" w:hAnsi="Times New Roman" w:cs="Times New Roman"/>
              </w:rPr>
            </w:pPr>
          </w:p>
        </w:tc>
      </w:tr>
      <w:tr w:rsidR="00746065">
        <w:trPr>
          <w:trHeight w:val="899"/>
        </w:trPr>
        <w:tc>
          <w:tcPr>
            <w:tcW w:w="1367" w:type="dxa"/>
          </w:tcPr>
          <w:p w:rsidR="00746065" w:rsidRDefault="00746065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3"/>
                <w:position w:val="1"/>
                <w:szCs w:val="21"/>
              </w:rPr>
              <w:t>访学经历</w:t>
            </w:r>
          </w:p>
        </w:tc>
        <w:tc>
          <w:tcPr>
            <w:tcW w:w="2253" w:type="dxa"/>
          </w:tcPr>
          <w:p w:rsidR="00746065" w:rsidRDefault="00746065">
            <w:pPr>
              <w:spacing w:beforeLines="50" w:before="120"/>
              <w:ind w:right="107"/>
              <w:jc w:val="center"/>
              <w:rPr>
                <w:rFonts w:ascii="Times New Roman" w:eastAsia="宋体" w:hAnsi="Times New Roman" w:cs="Times New Roman"/>
                <w:spacing w:val="9"/>
                <w:szCs w:val="21"/>
              </w:rPr>
            </w:pPr>
          </w:p>
          <w:p w:rsidR="00746065" w:rsidRDefault="00356A0D">
            <w:pPr>
              <w:spacing w:beforeLines="50" w:before="120"/>
              <w:ind w:right="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第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二校园经历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交换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13"/>
                <w:szCs w:val="21"/>
              </w:rPr>
              <w:t>生</w:t>
            </w:r>
            <w:r>
              <w:rPr>
                <w:rFonts w:ascii="Times New Roman" w:eastAsia="宋体" w:hAnsi="Times New Roman" w:cs="Times New Roman"/>
                <w:spacing w:val="-8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pacing w:val="-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8"/>
                <w:szCs w:val="21"/>
              </w:rPr>
              <w:t>出国访学</w:t>
            </w:r>
            <w:r>
              <w:rPr>
                <w:rFonts w:ascii="Times New Roman" w:eastAsia="宋体" w:hAnsi="Times New Roman" w:cs="Times New Roman"/>
                <w:spacing w:val="-8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746065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仅限一项；</w:t>
            </w:r>
            <w:r>
              <w:rPr>
                <w:rFonts w:ascii="Times New Roman" w:eastAsia="宋体" w:hAnsi="Times New Roman" w:cs="Times New Roman"/>
              </w:rPr>
              <w:t xml:space="preserve">                         2.</w:t>
            </w:r>
            <w:r>
              <w:rPr>
                <w:rFonts w:ascii="Times New Roman" w:eastAsia="宋体" w:hAnsi="Times New Roman" w:cs="Times New Roman"/>
              </w:rPr>
              <w:t>此条目仅在评定经亨颐奖学金、马云卓越师范奖、十佳大学生等考察大学在读期间表现情况的综合类奖学金、荣誉称号时加分。</w:t>
            </w:r>
          </w:p>
        </w:tc>
      </w:tr>
    </w:tbl>
    <w:p w:rsidR="00746065" w:rsidRDefault="00746065">
      <w:pPr>
        <w:spacing w:afterLines="50" w:after="120"/>
        <w:rPr>
          <w:rFonts w:ascii="Times New Roman" w:eastAsia="宋体" w:hAnsi="Times New Roman" w:cs="Times New Roman"/>
          <w:szCs w:val="21"/>
        </w:rPr>
      </w:pPr>
    </w:p>
    <w:p w:rsidR="00746065" w:rsidRDefault="00356A0D">
      <w:pPr>
        <w:numPr>
          <w:ilvl w:val="0"/>
          <w:numId w:val="1"/>
        </w:numPr>
        <w:ind w:firstLineChars="200" w:firstLine="562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bCs/>
          <w:sz w:val="28"/>
          <w:szCs w:val="28"/>
        </w:rPr>
        <w:t>科研创新</w:t>
      </w:r>
    </w:p>
    <w:p w:rsidR="00746065" w:rsidRDefault="00746065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Normal"/>
        <w:tblW w:w="88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253"/>
        <w:gridCol w:w="1330"/>
        <w:gridCol w:w="3930"/>
      </w:tblGrid>
      <w:tr w:rsidR="00746065">
        <w:trPr>
          <w:trHeight w:val="376"/>
          <w:jc w:val="center"/>
        </w:trPr>
        <w:tc>
          <w:tcPr>
            <w:tcW w:w="1367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内容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等级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加分值</w:t>
            </w:r>
          </w:p>
        </w:tc>
        <w:tc>
          <w:tcPr>
            <w:tcW w:w="39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备注</w:t>
            </w: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论文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一级以上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szCs w:val="21"/>
              </w:rPr>
              <w:t>此类项目仅就高加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项，普通等级限加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2 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</w:t>
            </w:r>
            <w:r>
              <w:rPr>
                <w:rFonts w:ascii="Times New Roman" w:eastAsia="宋体" w:hAnsi="Times New Roman" w:cs="Times New Roman"/>
                <w:szCs w:val="21"/>
              </w:rPr>
              <w:t>期刊定级参看《杭州师范大学人文社会期刊定级标准</w:t>
            </w:r>
            <w:r>
              <w:rPr>
                <w:rFonts w:ascii="Times New Roman" w:eastAsia="宋体" w:hAnsi="Times New Roman" w:cs="Times New Roman"/>
                <w:szCs w:val="21"/>
              </w:rPr>
              <w:t>2015</w:t>
            </w:r>
            <w:r>
              <w:rPr>
                <w:rFonts w:ascii="Times New Roman" w:eastAsia="宋体" w:hAnsi="Times New Roman" w:cs="Times New Roman"/>
                <w:szCs w:val="21"/>
              </w:rPr>
              <w:t>版》；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</w:t>
            </w:r>
            <w:r>
              <w:rPr>
                <w:rFonts w:ascii="Times New Roman" w:eastAsia="宋体" w:hAnsi="Times New Roman" w:cs="Times New Roman"/>
                <w:szCs w:val="21"/>
              </w:rPr>
              <w:t>普通期刊需有</w:t>
            </w:r>
            <w:r>
              <w:rPr>
                <w:rFonts w:ascii="Times New Roman" w:eastAsia="宋体" w:hAnsi="Times New Roman" w:cs="Times New Roman"/>
                <w:szCs w:val="21"/>
              </w:rPr>
              <w:t>CN</w:t>
            </w:r>
            <w:r>
              <w:rPr>
                <w:rFonts w:ascii="Times New Roman" w:eastAsia="宋体" w:hAnsi="Times New Roman" w:cs="Times New Roman"/>
                <w:szCs w:val="21"/>
              </w:rPr>
              <w:t>刊号，国家新闻出版网可查；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          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</w:t>
            </w:r>
            <w:r>
              <w:rPr>
                <w:rFonts w:ascii="Times New Roman" w:eastAsia="宋体" w:hAnsi="Times New Roman" w:cs="Times New Roman"/>
                <w:szCs w:val="21"/>
              </w:rPr>
              <w:t>作品发表不满一版的加分减半。</w:t>
            </w: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ind w:left="11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二级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ind w:left="11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普通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3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line="264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="65" w:line="272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6"/>
                <w:position w:val="1"/>
                <w:szCs w:val="21"/>
              </w:rPr>
              <w:t>学科竞赛</w:t>
            </w: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国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家级最高奖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8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szCs w:val="21"/>
              </w:rPr>
              <w:t>此类项目仅就高加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3 </w:t>
            </w:r>
            <w:r>
              <w:rPr>
                <w:rFonts w:ascii="Times New Roman" w:eastAsia="宋体" w:hAnsi="Times New Roman" w:cs="Times New Roman"/>
                <w:szCs w:val="21"/>
              </w:rPr>
              <w:t>项，校级限加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2 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              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pacing w:val="5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2.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竞赛项目参见《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2021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年度杭州师范大</w:t>
            </w:r>
            <w:r>
              <w:rPr>
                <w:rFonts w:ascii="Times New Roman" w:eastAsia="宋体" w:hAnsi="Times New Roman" w:cs="Times New Roman"/>
                <w:spacing w:val="20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spacing w:val="12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科竞赛项目一览表》，二类竞赛、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三类竞赛分别乘以加分值的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 xml:space="preserve"> 1/2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1/3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pacing w:val="8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3.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评比师范生类奖学金时，师范生类竞赛加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分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*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1.5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；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             4.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含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思政论文竞赛；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5.“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互联网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+”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挑战杯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、职业生涯规划大赛三大赛事及其校赛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星光杯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希望杯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比赛的加分高一档次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。</w:t>
            </w: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pacing w:val="5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国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家级二等奖</w:t>
            </w:r>
          </w:p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省部级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特等奖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5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pacing w:val="5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国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家级三等奖</w:t>
            </w:r>
          </w:p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省部级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pacing w:val="5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国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家级优秀奖</w:t>
            </w:r>
          </w:p>
          <w:p w:rsidR="00746065" w:rsidRDefault="00356A0D">
            <w:pPr>
              <w:spacing w:beforeLines="50" w:before="120"/>
              <w:ind w:left="490" w:right="107" w:hanging="34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省部级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二等奖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省部级三等奖</w:t>
            </w:r>
          </w:p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校级最高奖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省部级优秀奖</w:t>
            </w:r>
          </w:p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校级二等奖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校级三等奖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校级优秀奖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专业展览</w:t>
            </w: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入选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国家级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类展</w:t>
            </w:r>
            <w:r>
              <w:rPr>
                <w:rFonts w:ascii="Times New Roman" w:eastAsia="宋体" w:hAnsi="Times New Roman" w:cs="Times New Roman"/>
                <w:szCs w:val="21"/>
              </w:rPr>
              <w:t>览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8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spacing w:line="288" w:lineRule="auto"/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此类项目仅就高加</w:t>
            </w:r>
            <w:r>
              <w:rPr>
                <w:rFonts w:ascii="Times New Roman" w:eastAsia="宋体" w:hAnsi="Times New Roman" w:cs="Times New Roman"/>
              </w:rPr>
              <w:t xml:space="preserve"> 3 </w:t>
            </w:r>
            <w:r>
              <w:rPr>
                <w:rFonts w:ascii="Times New Roman" w:eastAsia="宋体" w:hAnsi="Times New Roman" w:cs="Times New Roman"/>
              </w:rPr>
              <w:t>项，校级限加</w:t>
            </w:r>
            <w:r>
              <w:rPr>
                <w:rFonts w:ascii="Times New Roman" w:eastAsia="宋体" w:hAnsi="Times New Roman" w:cs="Times New Roman"/>
              </w:rPr>
              <w:t xml:space="preserve"> 2 </w:t>
            </w:r>
            <w:r>
              <w:rPr>
                <w:rFonts w:ascii="Times New Roman" w:eastAsia="宋体" w:hAnsi="Times New Roman" w:cs="Times New Roman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pacing w:val="9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6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pacing w:val="12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专业展览定级参看《杭师大美院本科</w:t>
            </w:r>
            <w:r>
              <w:rPr>
                <w:rFonts w:ascii="Times New Roman" w:eastAsia="宋体" w:hAnsi="Times New Roman" w:cs="Times New Roman"/>
                <w:spacing w:val="18"/>
                <w:szCs w:val="21"/>
              </w:rPr>
              <w:t>生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专业常设展览定级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试行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 xml:space="preserve">) 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》；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pacing w:val="8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1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同一作品多次入展，就高加分；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pacing w:val="7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4.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校、院级包含杭州师范大学、杭师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大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美术学院主办的展览，如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新篁杯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。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 xml:space="preserve"> </w:t>
            </w: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入选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国家级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类展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览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或省级专业展览</w:t>
            </w:r>
            <w:r>
              <w:rPr>
                <w:rFonts w:ascii="Times New Roman" w:eastAsia="宋体" w:hAnsi="Times New Roman" w:cs="Times New Roman"/>
                <w:szCs w:val="21"/>
              </w:rPr>
              <w:t>获奖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5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入选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省部级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类展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览</w:t>
            </w:r>
            <w:r>
              <w:rPr>
                <w:rFonts w:ascii="Times New Roman" w:eastAsia="宋体" w:hAnsi="Times New Roman" w:cs="Times New Roman"/>
                <w:spacing w:val="-4"/>
                <w:szCs w:val="21"/>
              </w:rPr>
              <w:t>或省部级</w:t>
            </w:r>
            <w:r>
              <w:rPr>
                <w:rFonts w:ascii="Times New Roman" w:eastAsia="宋体" w:hAnsi="Times New Roman" w:cs="Times New Roman"/>
                <w:spacing w:val="-4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spacing w:val="-4"/>
                <w:szCs w:val="21"/>
              </w:rPr>
              <w:t>类展</w:t>
            </w:r>
            <w:r>
              <w:rPr>
                <w:rFonts w:ascii="Times New Roman" w:eastAsia="宋体" w:hAnsi="Times New Roman" w:cs="Times New Roman"/>
                <w:spacing w:val="2"/>
                <w:szCs w:val="21"/>
              </w:rPr>
              <w:t>览获奖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7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ind w:right="163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入选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省部级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类展</w:t>
            </w:r>
            <w:r>
              <w:rPr>
                <w:rFonts w:ascii="Times New Roman" w:eastAsia="宋体" w:hAnsi="Times New Roman" w:cs="Times New Roman"/>
                <w:spacing w:val="9"/>
                <w:szCs w:val="21"/>
              </w:rPr>
              <w:t>览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或厅级展览获奖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入选市厅级展览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或</w:t>
            </w:r>
            <w:r>
              <w:rPr>
                <w:rFonts w:ascii="Times New Roman" w:eastAsia="宋体" w:hAnsi="Times New Roman" w:cs="Times New Roman"/>
                <w:spacing w:val="-5"/>
                <w:szCs w:val="21"/>
              </w:rPr>
              <w:t>获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校、院级展览最高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5"/>
                <w:szCs w:val="21"/>
              </w:rPr>
              <w:t>获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校、院级展览二等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5"/>
                <w:szCs w:val="21"/>
              </w:rPr>
              <w:t>获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校、院级展览三等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入选校、院级展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览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科研立项</w:t>
            </w: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国家级科研项目结项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szCs w:val="21"/>
              </w:rPr>
              <w:t>上限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3 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2.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国家级含国家级大学生创新</w:t>
            </w:r>
            <w:r>
              <w:rPr>
                <w:rFonts w:ascii="Times New Roman" w:eastAsia="宋体" w:hAnsi="Times New Roman" w:cs="Times New Roman"/>
                <w:spacing w:val="13"/>
                <w:szCs w:val="21"/>
              </w:rPr>
              <w:t>创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业训练计划等；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省部级含</w:t>
            </w: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浙江省新苗人才计划等；</w:t>
            </w: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校级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含本科生创新</w:t>
            </w:r>
            <w:r>
              <w:rPr>
                <w:rFonts w:ascii="Times New Roman" w:eastAsia="宋体" w:hAnsi="Times New Roman" w:cs="Times New Roman"/>
                <w:spacing w:val="13"/>
                <w:szCs w:val="21"/>
              </w:rPr>
              <w:t>创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业训练计划</w:t>
            </w: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zCs w:val="21"/>
              </w:rPr>
              <w:t>资助育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人项目等；院级含星光计划项目等；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</w:t>
            </w:r>
            <w:r>
              <w:rPr>
                <w:rFonts w:ascii="Times New Roman" w:eastAsia="宋体" w:hAnsi="Times New Roman" w:cs="Times New Roman"/>
                <w:szCs w:val="21"/>
              </w:rPr>
              <w:t>未结项不加分。</w:t>
            </w: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省部级科研项目结项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校级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科研项目结项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pacing w:val="-1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院级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科研项目结项</w:t>
            </w:r>
          </w:p>
        </w:tc>
        <w:tc>
          <w:tcPr>
            <w:tcW w:w="1330" w:type="dxa"/>
          </w:tcPr>
          <w:p w:rsidR="00746065" w:rsidRDefault="00356A0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624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专利发表</w:t>
            </w:r>
          </w:p>
        </w:tc>
        <w:tc>
          <w:tcPr>
            <w:tcW w:w="2253" w:type="dxa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发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明专利</w:t>
            </w:r>
          </w:p>
        </w:tc>
        <w:tc>
          <w:tcPr>
            <w:tcW w:w="1330" w:type="dxa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szCs w:val="21"/>
              </w:rPr>
              <w:t>上限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2 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746065" w:rsidRDefault="00356A0D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</w:t>
            </w:r>
            <w:r>
              <w:rPr>
                <w:rFonts w:ascii="Times New Roman" w:eastAsia="宋体" w:hAnsi="Times New Roman" w:cs="Times New Roman"/>
                <w:szCs w:val="21"/>
              </w:rPr>
              <w:t>合作成果加分标准同上</w:t>
            </w:r>
          </w:p>
        </w:tc>
      </w:tr>
      <w:tr w:rsidR="00746065">
        <w:trPr>
          <w:trHeight w:val="624"/>
          <w:jc w:val="center"/>
        </w:trPr>
        <w:tc>
          <w:tcPr>
            <w:tcW w:w="1367" w:type="dxa"/>
            <w:vMerge/>
          </w:tcPr>
          <w:p w:rsidR="00746065" w:rsidRDefault="00746065">
            <w:pPr>
              <w:spacing w:before="65" w:line="27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pacing w:val="-3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5"/>
                <w:szCs w:val="21"/>
              </w:rPr>
              <w:t>外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观、实用新型专利、</w:t>
            </w: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软件著作权</w:t>
            </w:r>
          </w:p>
        </w:tc>
        <w:tc>
          <w:tcPr>
            <w:tcW w:w="1330" w:type="dxa"/>
          </w:tcPr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6065">
        <w:trPr>
          <w:trHeight w:val="624"/>
          <w:jc w:val="center"/>
        </w:trPr>
        <w:tc>
          <w:tcPr>
            <w:tcW w:w="1367" w:type="dxa"/>
          </w:tcPr>
          <w:p w:rsidR="00746065" w:rsidRDefault="00746065">
            <w:pPr>
              <w:spacing w:before="65" w:line="272" w:lineRule="exact"/>
              <w:rPr>
                <w:rFonts w:ascii="Times New Roman" w:eastAsia="宋体" w:hAnsi="Times New Roman" w:cs="Times New Roman"/>
                <w:spacing w:val="4"/>
                <w:position w:val="1"/>
                <w:szCs w:val="21"/>
              </w:rPr>
            </w:pPr>
          </w:p>
          <w:p w:rsidR="00746065" w:rsidRDefault="00356A0D">
            <w:pPr>
              <w:spacing w:before="65" w:line="272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position w:val="1"/>
                <w:szCs w:val="21"/>
              </w:rPr>
              <w:t>自主创业</w:t>
            </w:r>
          </w:p>
        </w:tc>
        <w:tc>
          <w:tcPr>
            <w:tcW w:w="2253" w:type="dxa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ind w:left="382" w:right="107" w:hanging="224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自主创业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工商局</w:t>
            </w:r>
            <w:r>
              <w:rPr>
                <w:rFonts w:ascii="Times New Roman" w:eastAsia="宋体" w:hAnsi="Times New Roman" w:cs="Times New Roman"/>
                <w:spacing w:val="3"/>
                <w:szCs w:val="21"/>
              </w:rPr>
              <w:t>注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册登记公司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)</w:t>
            </w:r>
          </w:p>
        </w:tc>
        <w:tc>
          <w:tcPr>
            <w:tcW w:w="1330" w:type="dxa"/>
          </w:tcPr>
          <w:p w:rsidR="00746065" w:rsidRDefault="0074606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746065" w:rsidRDefault="00356A0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930" w:type="dxa"/>
          </w:tcPr>
          <w:p w:rsidR="00746065" w:rsidRDefault="00356A0D">
            <w:pPr>
              <w:spacing w:line="288" w:lineRule="auto"/>
              <w:ind w:leftChars="50" w:left="105" w:right="109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12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1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注册个体工商户减半加分；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/>
                <w:spacing w:val="18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pacing w:val="1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pacing w:val="11"/>
                <w:szCs w:val="21"/>
              </w:rPr>
              <w:t>法人加满分，其他成员减半加分</w:t>
            </w:r>
            <w:r>
              <w:rPr>
                <w:rFonts w:ascii="Times New Roman" w:eastAsia="宋体" w:hAnsi="Times New Roman" w:cs="Times New Roman"/>
                <w:spacing w:val="11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pacing w:val="11"/>
                <w:szCs w:val="21"/>
              </w:rPr>
              <w:t>须</w:t>
            </w:r>
            <w:r>
              <w:rPr>
                <w:rFonts w:ascii="Times New Roman" w:eastAsia="宋体" w:hAnsi="Times New Roman" w:cs="Times New Roman"/>
                <w:spacing w:val="12"/>
                <w:szCs w:val="21"/>
              </w:rPr>
              <w:t>提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供入股证明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 xml:space="preserve">) 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；</w:t>
            </w:r>
          </w:p>
          <w:p w:rsidR="00746065" w:rsidRDefault="00356A0D">
            <w:pPr>
              <w:spacing w:line="231" w:lineRule="auto"/>
              <w:ind w:leftChars="50" w:left="105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3.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注册需满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 xml:space="preserve"> 6 </w:t>
            </w:r>
            <w:r>
              <w:rPr>
                <w:rFonts w:ascii="Times New Roman" w:eastAsia="宋体" w:hAnsi="Times New Roman" w:cs="Times New Roman"/>
                <w:spacing w:val="-3"/>
                <w:szCs w:val="21"/>
              </w:rPr>
              <w:t>个月</w:t>
            </w:r>
            <w:r>
              <w:rPr>
                <w:rFonts w:ascii="Times New Roman" w:eastAsia="宋体" w:hAnsi="Times New Roman" w:cs="Times New Roman"/>
                <w:spacing w:val="-1"/>
                <w:szCs w:val="21"/>
              </w:rPr>
              <w:t>。</w:t>
            </w:r>
          </w:p>
        </w:tc>
      </w:tr>
    </w:tbl>
    <w:p w:rsidR="00746065" w:rsidRDefault="00746065">
      <w:pPr>
        <w:jc w:val="left"/>
        <w:rPr>
          <w:rFonts w:ascii="宋体" w:eastAsia="宋体" w:hAnsi="宋体" w:cs="宋体"/>
          <w:szCs w:val="21"/>
        </w:rPr>
      </w:pPr>
    </w:p>
    <w:p w:rsidR="00746065" w:rsidRDefault="00746065">
      <w:pPr>
        <w:ind w:leftChars="20" w:left="42"/>
        <w:rPr>
          <w:rFonts w:ascii="宋体" w:eastAsia="宋体" w:hAnsi="宋体" w:cs="宋体"/>
        </w:rPr>
      </w:pPr>
    </w:p>
    <w:p w:rsidR="00746065" w:rsidRDefault="00356A0D">
      <w:pPr>
        <w:adjustRightIn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备注：</w:t>
      </w:r>
    </w:p>
    <w:p w:rsidR="00746065" w:rsidRDefault="00356A0D">
      <w:pPr>
        <w:adjustRightIn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1.发表论文、作品作者第一署名单位须为杭州师范大学；</w:t>
      </w:r>
    </w:p>
    <w:p w:rsidR="00746065" w:rsidRDefault="00356A0D">
      <w:pPr>
        <w:adjustRightIn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2.成果取得的时间必须是在评奖学年内，以证书落款时间、论文见刊时间为准；</w:t>
      </w:r>
    </w:p>
    <w:p w:rsidR="00746065" w:rsidRDefault="00356A0D">
      <w:pPr>
        <w:adjustRightIn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3.同一类型项目、同一作品或同一篇论文，如有多次获奖、发表，只计最高分一次；</w:t>
      </w:r>
    </w:p>
    <w:p w:rsidR="00746065" w:rsidRDefault="00356A0D">
      <w:pPr>
        <w:adjustRightIn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4.合作成果排名记分原则为按获奖证书（或作者顺序）排名顺序。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除互联网+、挑战杯、职规赛三大赛之外，二人合作成果：排名第一*100%，排名第二*60%；三人及以上合作成果：排名一*100%；排名二*80%；排名三*60%；排名四至六*50%，排名七至十*30%加分，排名十以上*10%。互联网+、挑战杯、职规赛三大赛中，排名一至三*100%；排名四至六*50%；排名七及以上*30%。</w:t>
      </w:r>
      <w:r w:rsidR="006C1057">
        <w:rPr>
          <w:rFonts w:ascii="仿宋" w:eastAsia="仿宋" w:hAnsi="仿宋" w:cs="仿宋" w:hint="eastAsia"/>
          <w:sz w:val="28"/>
          <w:szCs w:val="28"/>
        </w:rPr>
        <w:t>指导老师为第一作者的，将第二作者的学生视为第一作者，后续作者排名均提前一位。</w:t>
      </w:r>
    </w:p>
    <w:p w:rsidR="00746065" w:rsidRDefault="00356A0D">
      <w:pPr>
        <w:adjustRightInd w:val="0"/>
        <w:spacing w:line="360" w:lineRule="auto"/>
        <w:ind w:firstLineChars="200" w:firstLine="58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6"/>
          <w:sz w:val="28"/>
          <w:szCs w:val="28"/>
        </w:rPr>
        <w:t>5</w:t>
      </w:r>
      <w:r>
        <w:rPr>
          <w:rFonts w:ascii="仿宋" w:eastAsia="仿宋" w:hAnsi="仿宋" w:cs="仿宋" w:hint="eastAsia"/>
          <w:spacing w:val="3"/>
          <w:sz w:val="28"/>
          <w:szCs w:val="28"/>
        </w:rPr>
        <w:t>.不能确定级别的加分项，由学院评奖</w:t>
      </w:r>
      <w:r>
        <w:rPr>
          <w:rFonts w:ascii="仿宋" w:eastAsia="仿宋" w:hAnsi="仿宋" w:cs="仿宋" w:hint="eastAsia"/>
          <w:spacing w:val="6"/>
          <w:sz w:val="28"/>
          <w:szCs w:val="28"/>
        </w:rPr>
        <w:t>评优小</w:t>
      </w:r>
      <w:r>
        <w:rPr>
          <w:rFonts w:ascii="仿宋" w:eastAsia="仿宋" w:hAnsi="仿宋" w:cs="仿宋" w:hint="eastAsia"/>
          <w:spacing w:val="4"/>
          <w:sz w:val="28"/>
          <w:szCs w:val="28"/>
        </w:rPr>
        <w:t>组</w:t>
      </w:r>
      <w:r>
        <w:rPr>
          <w:rFonts w:ascii="仿宋" w:eastAsia="仿宋" w:hAnsi="仿宋" w:cs="仿宋" w:hint="eastAsia"/>
          <w:spacing w:val="3"/>
          <w:sz w:val="28"/>
          <w:szCs w:val="28"/>
        </w:rPr>
        <w:t xml:space="preserve">研究决定。 </w:t>
      </w:r>
    </w:p>
    <w:p w:rsidR="00746065" w:rsidRDefault="00356A0D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四、社会实践和实践服务</w:t>
      </w:r>
    </w:p>
    <w:p w:rsidR="00746065" w:rsidRDefault="00746065">
      <w:pPr>
        <w:rPr>
          <w:b/>
          <w:bCs/>
          <w:sz w:val="24"/>
        </w:rPr>
      </w:pPr>
    </w:p>
    <w:tbl>
      <w:tblPr>
        <w:tblStyle w:val="TableNormal"/>
        <w:tblW w:w="88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253"/>
        <w:gridCol w:w="1330"/>
        <w:gridCol w:w="3930"/>
      </w:tblGrid>
      <w:tr w:rsidR="00746065">
        <w:trPr>
          <w:trHeight w:val="376"/>
          <w:jc w:val="center"/>
        </w:trPr>
        <w:tc>
          <w:tcPr>
            <w:tcW w:w="1367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内容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等级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加分值</w:t>
            </w:r>
          </w:p>
        </w:tc>
        <w:tc>
          <w:tcPr>
            <w:tcW w:w="39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备注</w:t>
            </w: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社会实践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2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-3"/>
                <w:szCs w:val="21"/>
              </w:rPr>
              <w:t>国家级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-7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pacing w:val="-6"/>
                <w:szCs w:val="21"/>
              </w:rPr>
              <w:t>5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特指党团、教育系统评奖，此类项目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仅就高加</w:t>
            </w:r>
            <w:r>
              <w:rPr>
                <w:rFonts w:ascii="Times New Roman" w:hAnsi="Times New Roman" w:cs="Times New Roman"/>
              </w:rPr>
              <w:t xml:space="preserve"> 2 </w:t>
            </w:r>
            <w:r>
              <w:rPr>
                <w:rFonts w:ascii="Times New Roman" w:hAnsi="Times New Roman" w:cs="Times New Roman"/>
              </w:rPr>
              <w:t>项，校级限加</w:t>
            </w:r>
            <w:r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>项；</w:t>
            </w:r>
          </w:p>
          <w:p w:rsidR="00746065" w:rsidRDefault="00356A0D">
            <w:pPr>
              <w:ind w:leftChars="50"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指暑期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寒假社会实践中，团队或个人获优秀、先进、最美等荣誉称号或奖项，最高奖加满分，次级奖项依次递减最高奖项的三分之一，最低</w:t>
            </w: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；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46065" w:rsidRDefault="00356A0D">
            <w:pPr>
              <w:ind w:leftChars="50"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团队获奖，负责人可加满，团队核心成员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分组负责人</w:t>
            </w:r>
            <w:r>
              <w:rPr>
                <w:rFonts w:ascii="Times New Roman" w:hAnsi="Times New Roman" w:cs="Times New Roman"/>
              </w:rPr>
              <w:t>)*50%</w:t>
            </w:r>
            <w:r>
              <w:rPr>
                <w:rFonts w:ascii="Times New Roman" w:hAnsi="Times New Roman" w:cs="Times New Roman"/>
              </w:rPr>
              <w:t>，其他成员</w:t>
            </w:r>
            <w:r>
              <w:rPr>
                <w:rFonts w:ascii="Times New Roman" w:hAnsi="Times New Roman" w:cs="Times New Roman"/>
              </w:rPr>
              <w:t>*25%</w:t>
            </w:r>
            <w:r>
              <w:rPr>
                <w:rFonts w:ascii="Times New Roman" w:hAnsi="Times New Roman" w:cs="Times New Roman"/>
              </w:rPr>
              <w:t>；</w:t>
            </w:r>
            <w:r>
              <w:rPr>
                <w:rFonts w:ascii="Times New Roman" w:hAnsi="Times New Roman" w:cs="Times New Roman"/>
              </w:rPr>
              <w:t xml:space="preserve">                       4.</w:t>
            </w:r>
            <w:r>
              <w:rPr>
                <w:rFonts w:ascii="Times New Roman" w:hAnsi="Times New Roman" w:cs="Times New Roman"/>
              </w:rPr>
              <w:t>不与上文荣誉称号重复加分。</w:t>
            </w: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5"/>
                <w:szCs w:val="21"/>
              </w:rPr>
              <w:t>省</w:t>
            </w:r>
            <w:r>
              <w:rPr>
                <w:rFonts w:ascii="宋体" w:eastAsia="宋体" w:hAnsi="宋体" w:cs="宋体" w:hint="eastAsia"/>
                <w:spacing w:val="4"/>
                <w:szCs w:val="21"/>
              </w:rPr>
              <w:t>部级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7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-7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pacing w:val="-6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hAnsi="Times New Roman" w:cs="Times New Roman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1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3"/>
                <w:szCs w:val="21"/>
              </w:rPr>
              <w:t>市厅级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hAnsi="Times New Roman" w:cs="Times New Roman"/>
              </w:rPr>
            </w:pPr>
          </w:p>
        </w:tc>
      </w:tr>
      <w:tr w:rsidR="00746065">
        <w:trPr>
          <w:trHeight w:val="567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23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Cs w:val="21"/>
              </w:rPr>
              <w:t>校、院</w:t>
            </w:r>
            <w:r>
              <w:rPr>
                <w:rFonts w:ascii="宋体" w:eastAsia="宋体" w:hAnsi="宋体" w:cs="宋体" w:hint="eastAsia"/>
                <w:spacing w:val="5"/>
                <w:szCs w:val="21"/>
              </w:rPr>
              <w:t>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186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50" w:left="105"/>
              <w:rPr>
                <w:rFonts w:ascii="Times New Roman" w:hAnsi="Times New Roman" w:cs="Times New Roman"/>
              </w:rPr>
            </w:pPr>
          </w:p>
        </w:tc>
      </w:tr>
      <w:tr w:rsidR="00746065">
        <w:trPr>
          <w:trHeight w:val="454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spacing w:line="263" w:lineRule="auto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spacing w:line="263" w:lineRule="auto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spacing w:line="263" w:lineRule="auto"/>
              <w:rPr>
                <w:rFonts w:ascii="宋体" w:eastAsia="宋体" w:hAnsi="宋体" w:cs="宋体"/>
                <w:szCs w:val="21"/>
              </w:rPr>
            </w:pPr>
          </w:p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学生干部任职</w:t>
            </w:r>
          </w:p>
        </w:tc>
        <w:tc>
          <w:tcPr>
            <w:tcW w:w="2253" w:type="dxa"/>
            <w:vAlign w:val="center"/>
          </w:tcPr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团委、学生会、社团指导中心、志愿者协会、全媒体中心等校院学生组织负责人。</w:t>
            </w:r>
          </w:p>
        </w:tc>
        <w:tc>
          <w:tcPr>
            <w:tcW w:w="1330" w:type="dxa"/>
            <w:vAlign w:val="center"/>
          </w:tcPr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可累加；</w:t>
            </w:r>
          </w:p>
          <w:p w:rsidR="00746065" w:rsidRDefault="00356A0D">
            <w:pPr>
              <w:ind w:leftChars="50"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其他社会工作可参照相应级别计算得分。</w:t>
            </w:r>
          </w:p>
        </w:tc>
      </w:tr>
      <w:tr w:rsidR="00746065">
        <w:trPr>
          <w:trHeight w:val="454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  <w:vAlign w:val="center"/>
          </w:tcPr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班长、团支书；党支部委员；校院级学生组织部长、社团团长；校院运动队队长等。</w:t>
            </w:r>
          </w:p>
        </w:tc>
        <w:tc>
          <w:tcPr>
            <w:tcW w:w="1330" w:type="dxa"/>
            <w:vAlign w:val="center"/>
          </w:tcPr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20" w:left="42"/>
              <w:rPr>
                <w:rFonts w:ascii="宋体" w:eastAsia="宋体" w:hAnsi="宋体" w:cs="宋体"/>
              </w:rPr>
            </w:pPr>
          </w:p>
        </w:tc>
      </w:tr>
    </w:tbl>
    <w:p w:rsidR="00746065" w:rsidRDefault="00746065">
      <w:pPr>
        <w:rPr>
          <w:rFonts w:ascii="仿宋" w:eastAsia="仿宋" w:hAnsi="仿宋" w:cs="仿宋"/>
          <w:sz w:val="32"/>
          <w:szCs w:val="32"/>
        </w:rPr>
      </w:pPr>
    </w:p>
    <w:p w:rsidR="00746065" w:rsidRDefault="00356A0D">
      <w:pPr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五、文体活动</w:t>
      </w:r>
    </w:p>
    <w:p w:rsidR="00746065" w:rsidRDefault="00746065">
      <w:pPr>
        <w:spacing w:line="69" w:lineRule="exact"/>
        <w:rPr>
          <w:rFonts w:ascii="仿宋" w:eastAsia="仿宋" w:hAnsi="仿宋" w:cs="仿宋"/>
          <w:sz w:val="32"/>
          <w:szCs w:val="32"/>
        </w:rPr>
      </w:pPr>
    </w:p>
    <w:p w:rsidR="00746065" w:rsidRDefault="00746065"/>
    <w:tbl>
      <w:tblPr>
        <w:tblStyle w:val="TableNormal"/>
        <w:tblW w:w="88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253"/>
        <w:gridCol w:w="1330"/>
        <w:gridCol w:w="3930"/>
      </w:tblGrid>
      <w:tr w:rsidR="00746065">
        <w:trPr>
          <w:trHeight w:val="376"/>
          <w:jc w:val="center"/>
        </w:trPr>
        <w:tc>
          <w:tcPr>
            <w:tcW w:w="1367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内容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等级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加分值</w:t>
            </w:r>
          </w:p>
        </w:tc>
        <w:tc>
          <w:tcPr>
            <w:tcW w:w="39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  <w:t>备注</w:t>
            </w: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 w:val="restart"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746065" w:rsidRDefault="00356A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文体比赛</w:t>
            </w: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5"/>
                <w:szCs w:val="21"/>
              </w:rPr>
              <w:t>国</w:t>
            </w:r>
            <w:r>
              <w:rPr>
                <w:rFonts w:ascii="宋体" w:eastAsia="宋体" w:hAnsi="宋体" w:cs="宋体" w:hint="eastAsia"/>
                <w:spacing w:val="3"/>
                <w:szCs w:val="21"/>
              </w:rPr>
              <w:t>家级最高奖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-7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pacing w:val="-6"/>
                <w:szCs w:val="21"/>
              </w:rPr>
              <w:t>5</w:t>
            </w:r>
          </w:p>
        </w:tc>
        <w:tc>
          <w:tcPr>
            <w:tcW w:w="3930" w:type="dxa"/>
            <w:vMerge w:val="restart"/>
          </w:tcPr>
          <w:p w:rsidR="00746065" w:rsidRDefault="00356A0D">
            <w:pPr>
              <w:ind w:leftChars="50" w:left="1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1.此类项目仅就高加 2 项，校级限加 1 项；</w:t>
            </w:r>
          </w:p>
          <w:p w:rsidR="00746065" w:rsidRDefault="00356A0D">
            <w:pPr>
              <w:ind w:leftChars="50" w:left="1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2.指由教育主管部门或相关权威部门组织的文体比赛、项目评比；                     </w:t>
            </w:r>
          </w:p>
          <w:p w:rsidR="00746065" w:rsidRDefault="00356A0D">
            <w:pPr>
              <w:ind w:leftChars="50" w:left="1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3.次级奖项依次递减最高奖的三分之一，最低 0.5；</w:t>
            </w:r>
          </w:p>
          <w:p w:rsidR="00746065" w:rsidRDefault="00356A0D">
            <w:pPr>
              <w:ind w:leftChars="50" w:left="1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4.获奖结果为名次的，前3名参照一等奖，4-6名参照二等奖，7-8名参照三等奖；</w:t>
            </w:r>
          </w:p>
          <w:p w:rsidR="00746065" w:rsidRDefault="00356A0D">
            <w:pPr>
              <w:ind w:leftChars="50" w:left="10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5.代表学院参加重大活动或项目评比， 取得优异成绩，为学院带来良好声誉。</w:t>
            </w: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7"/>
                <w:szCs w:val="21"/>
              </w:rPr>
              <w:t>省部级最高奖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-7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pacing w:val="-6"/>
                <w:szCs w:val="21"/>
              </w:rPr>
              <w:t>2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20" w:left="42"/>
              <w:rPr>
                <w:rFonts w:ascii="宋体" w:eastAsia="宋体" w:hAnsi="宋体" w:cs="宋体"/>
                <w:szCs w:val="21"/>
              </w:rPr>
            </w:pP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</w:rPr>
              <w:t>市</w:t>
            </w:r>
            <w:r>
              <w:rPr>
                <w:rFonts w:ascii="宋体" w:eastAsia="宋体" w:hAnsi="宋体" w:cs="宋体" w:hint="eastAsia"/>
                <w:spacing w:val="6"/>
                <w:szCs w:val="21"/>
              </w:rPr>
              <w:t>厅级最高奖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20" w:left="42"/>
              <w:rPr>
                <w:rFonts w:ascii="宋体" w:eastAsia="宋体" w:hAnsi="宋体" w:cs="宋体"/>
              </w:rPr>
            </w:pPr>
          </w:p>
        </w:tc>
      </w:tr>
      <w:tr w:rsidR="00746065">
        <w:trPr>
          <w:trHeight w:val="680"/>
          <w:jc w:val="center"/>
        </w:trPr>
        <w:tc>
          <w:tcPr>
            <w:tcW w:w="1367" w:type="dxa"/>
            <w:vMerge/>
          </w:tcPr>
          <w:p w:rsidR="00746065" w:rsidRDefault="0074606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53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pacing w:val="8"/>
                <w:szCs w:val="21"/>
              </w:rPr>
              <w:t>校、院级最高</w:t>
            </w:r>
            <w:r>
              <w:rPr>
                <w:rFonts w:ascii="宋体" w:eastAsia="宋体" w:hAnsi="宋体" w:cs="宋体" w:hint="eastAsia"/>
                <w:spacing w:val="7"/>
                <w:szCs w:val="21"/>
              </w:rPr>
              <w:t>奖</w:t>
            </w:r>
          </w:p>
        </w:tc>
        <w:tc>
          <w:tcPr>
            <w:tcW w:w="1330" w:type="dxa"/>
          </w:tcPr>
          <w:p w:rsidR="00746065" w:rsidRDefault="00356A0D">
            <w:pPr>
              <w:spacing w:beforeLines="50" w:before="120"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3930" w:type="dxa"/>
            <w:vMerge/>
          </w:tcPr>
          <w:p w:rsidR="00746065" w:rsidRDefault="00746065">
            <w:pPr>
              <w:ind w:leftChars="20" w:left="42"/>
              <w:rPr>
                <w:rFonts w:ascii="宋体" w:eastAsia="宋体" w:hAnsi="宋体" w:cs="宋体"/>
              </w:rPr>
            </w:pPr>
          </w:p>
        </w:tc>
      </w:tr>
    </w:tbl>
    <w:p w:rsidR="00746065" w:rsidRDefault="00746065">
      <w:bookmarkStart w:id="0" w:name="_GoBack"/>
    </w:p>
    <w:bookmarkEnd w:id="0"/>
    <w:p w:rsidR="00746065" w:rsidRDefault="00356A0D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六、现场答辩</w:t>
      </w:r>
    </w:p>
    <w:p w:rsidR="00746065" w:rsidRDefault="00356A0D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1.答辩评审小组由院领导、专业教师、辅导员、学生代表组成。</w:t>
      </w:r>
    </w:p>
    <w:p w:rsidR="00746065" w:rsidRDefault="00356A0D">
      <w:pPr>
        <w:spacing w:line="360" w:lineRule="auto"/>
        <w:ind w:firstLineChars="200" w:firstLine="56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2.申请人就所申请奖项或荣誉称号，进行5分钟陈述并现场回答评委提问。</w:t>
      </w:r>
    </w:p>
    <w:p w:rsidR="00746065" w:rsidRDefault="00746065"/>
    <w:p w:rsidR="00746065" w:rsidRPr="002655B5" w:rsidRDefault="00356A0D">
      <w:pPr>
        <w:spacing w:line="360" w:lineRule="auto"/>
        <w:ind w:firstLineChars="200" w:firstLine="560"/>
        <w:rPr>
          <w:rFonts w:ascii="黑体" w:eastAsia="黑体" w:hAnsi="黑体"/>
          <w:bCs/>
          <w:sz w:val="28"/>
          <w:szCs w:val="28"/>
        </w:rPr>
      </w:pPr>
      <w:r w:rsidRPr="002655B5">
        <w:rPr>
          <w:rFonts w:ascii="黑体" w:eastAsia="黑体" w:hAnsi="黑体" w:cs="楷体" w:hint="eastAsia"/>
          <w:bCs/>
          <w:sz w:val="28"/>
          <w:szCs w:val="28"/>
        </w:rPr>
        <w:t>第七条</w:t>
      </w:r>
      <w:r w:rsidRPr="002655B5">
        <w:rPr>
          <w:rFonts w:ascii="黑体" w:eastAsia="黑体" w:hAnsi="黑体" w:hint="eastAsia"/>
          <w:bCs/>
          <w:sz w:val="28"/>
          <w:szCs w:val="28"/>
        </w:rPr>
        <w:t xml:space="preserve"> </w:t>
      </w:r>
    </w:p>
    <w:p w:rsidR="00746065" w:rsidRPr="00B402FA" w:rsidRDefault="00356A0D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  <w:sectPr w:rsidR="00746065" w:rsidRPr="00B402FA">
          <w:pgSz w:w="11906" w:h="16839"/>
          <w:pgMar w:top="840" w:right="1687" w:bottom="1362" w:left="1687" w:header="0" w:footer="1202" w:gutter="0"/>
          <w:cols w:space="720"/>
        </w:sectPr>
      </w:pPr>
      <w:r w:rsidRPr="00B402FA">
        <w:rPr>
          <w:rFonts w:ascii="仿宋" w:eastAsia="仿宋" w:hAnsi="仿宋" w:cs="仿宋" w:hint="eastAsia"/>
          <w:bCs/>
          <w:sz w:val="28"/>
          <w:szCs w:val="28"/>
        </w:rPr>
        <w:t>本办法自颁发之日起执行，解释权归美术学院奖学金评审委员会所有。</w:t>
      </w:r>
    </w:p>
    <w:p w:rsidR="00746065" w:rsidRDefault="00746065"/>
    <w:sectPr w:rsidR="00746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301" w:rsidRDefault="00391301" w:rsidP="00632013">
      <w:r>
        <w:separator/>
      </w:r>
    </w:p>
  </w:endnote>
  <w:endnote w:type="continuationSeparator" w:id="0">
    <w:p w:rsidR="00391301" w:rsidRDefault="00391301" w:rsidP="0063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oúì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301" w:rsidRDefault="00391301" w:rsidP="00632013">
      <w:r>
        <w:separator/>
      </w:r>
    </w:p>
  </w:footnote>
  <w:footnote w:type="continuationSeparator" w:id="0">
    <w:p w:rsidR="00391301" w:rsidRDefault="00391301" w:rsidP="00632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93191"/>
    <w:multiLevelType w:val="singleLevel"/>
    <w:tmpl w:val="53D9319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NjZiZTJkMDlmMDUwNjcxZDAxMGQ4MDU0MjI1ODMifQ=="/>
    <w:docVar w:name="KSO_WPS_MARK_KEY" w:val="f9adc124-c6e7-4414-86f4-0a117e519865"/>
  </w:docVars>
  <w:rsids>
    <w:rsidRoot w:val="00746065"/>
    <w:rsid w:val="002655B5"/>
    <w:rsid w:val="00356A0D"/>
    <w:rsid w:val="00391301"/>
    <w:rsid w:val="00632013"/>
    <w:rsid w:val="006C1057"/>
    <w:rsid w:val="00746065"/>
    <w:rsid w:val="00B402FA"/>
    <w:rsid w:val="00D57B36"/>
    <w:rsid w:val="0999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334050-6227-4557-AE8C-BBFE0BB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632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32013"/>
    <w:rPr>
      <w:kern w:val="2"/>
      <w:sz w:val="18"/>
      <w:szCs w:val="18"/>
    </w:rPr>
  </w:style>
  <w:style w:type="paragraph" w:styleId="a5">
    <w:name w:val="footer"/>
    <w:basedOn w:val="a"/>
    <w:link w:val="a6"/>
    <w:rsid w:val="00632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320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wxy</dc:creator>
  <cp:lastModifiedBy>12-101-1</cp:lastModifiedBy>
  <cp:revision>5</cp:revision>
  <dcterms:created xsi:type="dcterms:W3CDTF">2023-01-09T10:49:00Z</dcterms:created>
  <dcterms:modified xsi:type="dcterms:W3CDTF">2023-02-28T06:08:00Z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7278091F50FC47DCBA13D1AED8D81410</vt:lpwstr>
  </property>
</Properties>
</file>